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05-0103</w:t>
      </w:r>
      <w:r>
        <w:rPr>
          <w:rFonts w:ascii="Times New Roman" w:eastAsia="Times New Roman" w:hAnsi="Times New Roman" w:cs="Times New Roman"/>
        </w:rPr>
        <w:t>/2605/</w:t>
      </w:r>
      <w:r>
        <w:rPr>
          <w:rStyle w:val="cat-UserDefinedgrp-25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дела об административном правонарушении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истечением срока давности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округа-Югры Зиннурова Т.И.,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509, рассмотрев в порядке подготовки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 1 ст. 19.5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 АО «Тандер»,</w:t>
      </w:r>
    </w:p>
    <w:p>
      <w:pPr>
        <w:pStyle w:val="Heading1"/>
        <w:spacing w:before="0" w:after="0"/>
        <w:jc w:val="center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УСТАНОВИЛ</w:t>
      </w:r>
      <w:r>
        <w:rPr>
          <w:b w:val="0"/>
          <w:bCs w:val="0"/>
          <w:i w:val="0"/>
          <w:sz w:val="27"/>
          <w:szCs w:val="27"/>
        </w:rPr>
        <w:t xml:space="preserve">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правонарушении, № </w:t>
      </w:r>
      <w:r>
        <w:rPr>
          <w:rStyle w:val="cat-User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cat-UserDefinedgrp-25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24 г., АО «Тандер» </w:t>
      </w:r>
      <w:r>
        <w:rPr>
          <w:rFonts w:ascii="Times New Roman" w:eastAsia="Times New Roman" w:hAnsi="Times New Roman" w:cs="Times New Roman"/>
          <w:sz w:val="27"/>
          <w:szCs w:val="27"/>
        </w:rPr>
        <w:t>01.10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cat-UserDefinedgrp-2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24 в </w:t>
      </w:r>
      <w:r>
        <w:rPr>
          <w:rStyle w:val="cat-Timegrp-24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предписани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ведущего специалиста отдела административного контроля контрольного управления Администрации гор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ода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Бисекенова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 от 16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8.</w:t>
      </w:r>
      <w:r>
        <w:rPr>
          <w:rStyle w:val="cat-UserDefinedgrp-25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24 №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необходимости, устранить допущенное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до 30.09.</w:t>
      </w:r>
      <w:r>
        <w:rPr>
          <w:rStyle w:val="cat-UserDefinedgrp-2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именно: принять меры по обеспечению соблюдения обязательных требований, установленных Правилами благоустройства территории города Сургута, утвержденных решением Думы города от 26.12.</w:t>
      </w:r>
      <w:r>
        <w:rPr>
          <w:rStyle w:val="cat-UserDefinedgrp-25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17 № </w:t>
      </w:r>
      <w:r>
        <w:rPr>
          <w:rStyle w:val="cat-UserDefinedgrp-25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6-</w:t>
      </w:r>
      <w:r>
        <w:rPr>
          <w:rFonts w:ascii="Times New Roman" w:eastAsia="Times New Roman" w:hAnsi="Times New Roman" w:cs="Times New Roman"/>
          <w:sz w:val="27"/>
          <w:szCs w:val="27"/>
        </w:rPr>
        <w:t>VI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ДГ «О Правилах благоустройства территории города Сургута» </w:t>
      </w:r>
      <w:r>
        <w:rPr>
          <w:rFonts w:ascii="Times New Roman" w:eastAsia="Times New Roman" w:hAnsi="Times New Roman" w:cs="Times New Roman"/>
          <w:sz w:val="27"/>
          <w:szCs w:val="27"/>
        </w:rPr>
        <w:t>обратиться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департамент архитектуры и градостроительства Администрации города Сургута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заявлением о согласовании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информационных конструкции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текстовым </w:t>
      </w:r>
      <w:r>
        <w:rPr>
          <w:rStyle w:val="cat-UserDefinedgrp-27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фасаде многоквартирного жилого дома по адресу: </w:t>
      </w:r>
      <w:r>
        <w:rPr>
          <w:rStyle w:val="cat-UserDefinedgrp-2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 входной группой нежилого помещения, хозяйственную деятельность в котором осуществляет АО «Тандер»</w:t>
      </w:r>
      <w:r>
        <w:rPr>
          <w:rFonts w:ascii="Times New Roman" w:eastAsia="Times New Roman" w:hAnsi="Times New Roman" w:cs="Times New Roman"/>
          <w:sz w:val="27"/>
          <w:szCs w:val="27"/>
        </w:rPr>
        <w:t>, а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случае официального отказа в согласования провести демонтаж вышеуказанных конструкции за счет средств АО «Тандер», в соответствии с требованиями, установленными ч. 8 ст. 15 Правил благоустройства, то есть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правонарушение, предусмотренное ч. 1 ст. 19.5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судья установил, что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юридического лица АО «Тандер» </w:t>
      </w:r>
      <w:r>
        <w:rPr>
          <w:rFonts w:ascii="Times New Roman" w:eastAsia="Times New Roman" w:hAnsi="Times New Roman" w:cs="Times New Roman"/>
          <w:sz w:val="27"/>
          <w:szCs w:val="27"/>
        </w:rPr>
        <w:t>подлежит прекращению по следующим обстоятельствам.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4.5 КоАП РФ постановление по делу об административном правонарушении, рассматриваемому судьей, не может быть вынесено по истечении </w:t>
      </w:r>
      <w:r>
        <w:rPr>
          <w:rFonts w:ascii="Roboto" w:eastAsia="Roboto" w:hAnsi="Roboto" w:cs="Roboto"/>
          <w:sz w:val="27"/>
          <w:szCs w:val="27"/>
        </w:rPr>
        <w:t>девяноста календарных дней</w:t>
      </w:r>
      <w:r>
        <w:rPr>
          <w:rFonts w:ascii="Roboto" w:eastAsia="Roboto" w:hAnsi="Roboto" w:cs="Roboto"/>
          <w:sz w:val="27"/>
          <w:szCs w:val="27"/>
        </w:rPr>
        <w:t xml:space="preserve"> 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Юридическому лицу АО «Тандер»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вменено правонарушение, предусмотренное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.5 КоАП РФ, предусматривающей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за н</w:t>
      </w:r>
      <w:r>
        <w:rPr>
          <w:rFonts w:ascii="Times New Roman" w:eastAsia="Times New Roman" w:hAnsi="Times New Roman" w:cs="Times New Roman"/>
          <w:sz w:val="27"/>
          <w:szCs w:val="27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указано в протоколе об административном правонарушении, обстоятельства, послужившие основанием для составления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«Тандер»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протокола об административном правонарушении, имели место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cat-UserDefinedgrp-25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Определением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Центрального внутригородского округа г. Краснодара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А.И. </w:t>
      </w:r>
      <w:r>
        <w:rPr>
          <w:rFonts w:ascii="Times New Roman" w:eastAsia="Times New Roman" w:hAnsi="Times New Roman" w:cs="Times New Roman"/>
          <w:sz w:val="27"/>
          <w:szCs w:val="27"/>
        </w:rPr>
        <w:t>Кантимир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cat-UserDefinedgrp-25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передано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территориальной подсудности по месту нахождения филиала АО «Тандер» </w:t>
      </w:r>
      <w:r>
        <w:rPr>
          <w:rStyle w:val="cat-UserDefinedgrp-29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3 ст. 4.8 КоАП РФ срок, исчисляемый днями, истекает в последний день установленного срока.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исчисляется с 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cat-UserDefinedgrp-25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истекает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cat-UserDefinedgrp-25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24.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юридического лица АО «Тандер»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мировому судье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cat-UserDefinedgrp-25rplc-5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истечен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ием </w:t>
      </w:r>
      <w:r>
        <w:rPr>
          <w:rFonts w:ascii="Times New Roman" w:eastAsia="Times New Roman" w:hAnsi="Times New Roman" w:cs="Times New Roman"/>
          <w:sz w:val="27"/>
          <w:szCs w:val="27"/>
        </w:rPr>
        <w:t>срока давности привлечения к административной ответственности.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п.6 ст.24.5 КоАП РФ производство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ч.2 ст.29.4 КоАП РФ, при наличии обстоятельств, предусмотренных ст.24.5 КоАП РФ, выносится постановление о прекращении производства об административном правонарушении.</w:t>
      </w:r>
    </w:p>
    <w:p>
      <w:pPr>
        <w:spacing w:before="0" w:after="0"/>
        <w:ind w:right="1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дело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юридического лица АО «Тандер» </w:t>
      </w:r>
      <w:r>
        <w:rPr>
          <w:rFonts w:ascii="Times New Roman" w:eastAsia="Times New Roman" w:hAnsi="Times New Roman" w:cs="Times New Roman"/>
          <w:sz w:val="27"/>
          <w:szCs w:val="27"/>
        </w:rPr>
        <w:t>подлежит прекращению, в связи с истечением срока давности привлечения к административной ответственности.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суд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.5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юридического лица АО «Тандер» </w:t>
      </w:r>
      <w:r>
        <w:rPr>
          <w:rFonts w:ascii="Times New Roman" w:eastAsia="Times New Roman" w:hAnsi="Times New Roman" w:cs="Times New Roman"/>
          <w:sz w:val="27"/>
          <w:szCs w:val="27"/>
        </w:rPr>
        <w:t>прекратить на основании п. 6 ч. 1 ст. 24.5 КоАП РФ, в связи с истечением срока давности привлечения к административной ответственности.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 «13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5rplc-5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№5 Сургутского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Т.И. Зиннурова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5"/>
          <w:szCs w:val="25"/>
        </w:rPr>
        <w:t>0103</w:t>
      </w:r>
      <w:r>
        <w:rPr>
          <w:rFonts w:ascii="Times New Roman" w:eastAsia="Times New Roman" w:hAnsi="Times New Roman" w:cs="Times New Roman"/>
          <w:sz w:val="25"/>
          <w:szCs w:val="25"/>
        </w:rPr>
        <w:t>/2605/</w:t>
      </w:r>
      <w:r>
        <w:rPr>
          <w:rStyle w:val="cat-UserDefinedgrp-25rplc-6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0">
    <w:name w:val="cat-UserDefined grp-25 rplc-0"/>
    <w:basedOn w:val="DefaultParagraphFont"/>
  </w:style>
  <w:style w:type="character" w:customStyle="1" w:styleId="cat-UserDefinedgrp-25rplc-2">
    <w:name w:val="cat-UserDefined grp-25 rplc-2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5rplc-38">
    <w:name w:val="cat-UserDefined grp-25 rplc-38"/>
    <w:basedOn w:val="DefaultParagraphFont"/>
  </w:style>
  <w:style w:type="character" w:customStyle="1" w:styleId="cat-UserDefinedgrp-25rplc-42">
    <w:name w:val="cat-UserDefined grp-25 rplc-42"/>
    <w:basedOn w:val="DefaultParagraphFont"/>
  </w:style>
  <w:style w:type="character" w:customStyle="1" w:styleId="cat-UserDefinedgrp-29rplc-44">
    <w:name w:val="cat-UserDefined grp-29 rplc-44"/>
    <w:basedOn w:val="DefaultParagraphFont"/>
  </w:style>
  <w:style w:type="character" w:customStyle="1" w:styleId="cat-UserDefinedgrp-25rplc-48">
    <w:name w:val="cat-UserDefined grp-25 rplc-48"/>
    <w:basedOn w:val="DefaultParagraphFont"/>
  </w:style>
  <w:style w:type="character" w:customStyle="1" w:styleId="cat-UserDefinedgrp-25rplc-50">
    <w:name w:val="cat-UserDefined grp-25 rplc-50"/>
    <w:basedOn w:val="DefaultParagraphFont"/>
  </w:style>
  <w:style w:type="character" w:customStyle="1" w:styleId="cat-UserDefinedgrp-25rplc-53">
    <w:name w:val="cat-UserDefined grp-25 rplc-53"/>
    <w:basedOn w:val="DefaultParagraphFont"/>
  </w:style>
  <w:style w:type="character" w:customStyle="1" w:styleId="cat-UserDefinedgrp-25rplc-59">
    <w:name w:val="cat-UserDefined grp-25 rplc-59"/>
    <w:basedOn w:val="DefaultParagraphFont"/>
  </w:style>
  <w:style w:type="character" w:customStyle="1" w:styleId="cat-UserDefinedgrp-25rplc-61">
    <w:name w:val="cat-UserDefined grp-25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